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40"/>
      </w:pPr>
      <w:r>
        <w:rPr>
          <w:rFonts w:ascii="Arial" w:hAnsi="Arial"/>
          <w:b/>
          <w:i w:val="0"/>
          <w:color w:val="000000"/>
          <w:sz w:val="38"/>
        </w:rPr>
        <w:t>Meeting Clarity Decision Record</w:t>
      </w:r>
    </w:p>
    <w:p>
      <w:pPr>
        <w:keepNext/>
        <w:spacing w:after="200"/>
      </w:pPr>
      <w:r>
        <w:rPr>
          <w:rFonts w:ascii="Arial" w:hAnsi="Arial"/>
          <w:b w:val="0"/>
          <w:i w:val="0"/>
          <w:color w:val="182B4B"/>
          <w:sz w:val="22"/>
        </w:rPr>
        <w:t>Capture what was agreed and make the next step clear.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408"/>
        <w:gridCol w:w="3758"/>
      </w:tblGrid>
      <w:tr>
        <w:tc>
          <w:tcPr>
            <w:tcW w:type="dxa" w:w="6408"/>
            <w:vAlign w:val="bottom"/>
            <w:tcMar>
              <w:top w:w="0" w:type="dxa"/>
              <w:start w:w="0" w:type="dxa"/>
              <w:bottom w:w="0" w:type="dxa"/>
              <w:end w:w="18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B83F2D"/>
                <w:sz w:val="20"/>
              </w:rPr>
              <w:t>Meeting / topic</w:t>
            </w:r>
          </w:p>
          <w:p>
            <w:pPr>
              <w:spacing w:after="200" w:line="440" w:lineRule="exact"/>
              <w:pBdr>
                <w:bottom w:val="single" w:sz="6" w:space="0" w:color="B9C4D1"/>
              </w:pBdr>
            </w:pPr>
          </w:p>
        </w:tc>
        <w:tc>
          <w:tcPr>
            <w:tcW w:type="dxa" w:w="3758"/>
            <w:vAlign w:val="bottom"/>
            <w:tcMar>
              <w:top w:w="0" w:type="dxa"/>
              <w:start w:w="0" w:type="dxa"/>
              <w:bottom w:w="0" w:type="dxa"/>
              <w:end w:w="18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B83F2D"/>
                <w:sz w:val="20"/>
              </w:rPr>
              <w:t>Date</w:t>
            </w:r>
          </w:p>
          <w:p>
            <w:pPr>
              <w:spacing w:after="200" w:line="440" w:lineRule="exact"/>
              <w:pBdr>
                <w:bottom w:val="single" w:sz="6" w:space="0" w:color="B9C4D1"/>
              </w:pBdr>
            </w:pPr>
          </w:p>
        </w:tc>
      </w:tr>
      <w:tr>
        <w:tc>
          <w:tcPr>
            <w:tcW w:type="dxa" w:w="10166"/>
            <w:gridSpan w:val="2"/>
            <w:vAlign w:val="bottom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B83F2D"/>
                <w:sz w:val="20"/>
              </w:rPr>
              <w:t>Decision owner</w:t>
            </w:r>
          </w:p>
          <w:p>
            <w:pPr>
              <w:keepNext/>
              <w:spacing w:after="40"/>
            </w:pPr>
            <w:r>
              <w:rPr>
                <w:rFonts w:ascii="Arial" w:hAnsi="Arial"/>
                <w:b w:val="0"/>
                <w:i/>
                <w:color w:val="182B4B"/>
                <w:sz w:val="19"/>
              </w:rPr>
              <w:t>Person authorized to decide</w:t>
            </w:r>
          </w:p>
          <w:p>
            <w:pPr>
              <w:spacing w:after="200" w:line="440" w:lineRule="exact"/>
              <w:pBdr>
                <w:bottom w:val="single" w:sz="6" w:space="0" w:color="B9C4D1"/>
              </w:pBdr>
            </w:pPr>
          </w:p>
        </w:tc>
      </w:tr>
    </w:tbl>
    <w:p>
      <w:pPr>
        <w:pStyle w:val="Heading2"/>
        <w:keepNext/>
        <w:spacing w:before="80" w:after="20"/>
      </w:pPr>
      <w:r>
        <w:rPr>
          <w:rFonts w:ascii="Arial" w:hAnsi="Arial"/>
          <w:b/>
          <w:i w:val="0"/>
          <w:color w:val="000000"/>
          <w:sz w:val="24"/>
        </w:rPr>
        <w:t>Decision</w:t>
      </w:r>
    </w:p>
    <w:p>
      <w:pPr>
        <w:keepNext/>
        <w:spacing w:after="40"/>
      </w:pPr>
      <w:r>
        <w:rPr>
          <w:rFonts w:ascii="Arial" w:hAnsi="Arial"/>
          <w:b w:val="0"/>
          <w:i w:val="0"/>
          <w:color w:val="182B4B"/>
          <w:sz w:val="19"/>
        </w:rPr>
        <w:t>What was agreed? What was not approved? Use “No decision yet” when needed.</w:t>
      </w:r>
    </w:p>
    <w:p>
      <w:pPr>
        <w:spacing w:after="80" w:line="400" w:lineRule="exact"/>
        <w:pBdr>
          <w:bottom w:val="single" w:sz="5" w:space="0" w:color="B9C4D1"/>
        </w:pBdr>
      </w:pPr>
    </w:p>
    <w:p>
      <w:pPr>
        <w:spacing w:after="0" w:line="280" w:lineRule="exact"/>
      </w:pPr>
    </w:p>
    <w:p>
      <w:pPr>
        <w:spacing w:after="80" w:line="400" w:lineRule="exact"/>
        <w:pBdr>
          <w:bottom w:val="single" w:sz="5" w:space="0" w:color="B9C4D1"/>
        </w:pBdr>
      </w:pPr>
    </w:p>
    <w:p>
      <w:pPr>
        <w:pStyle w:val="Heading2"/>
        <w:keepNext/>
        <w:spacing w:before="140" w:after="20"/>
      </w:pPr>
      <w:r>
        <w:rPr>
          <w:rFonts w:ascii="Arial" w:hAnsi="Arial"/>
          <w:b/>
          <w:i w:val="0"/>
          <w:color w:val="000000"/>
          <w:sz w:val="24"/>
        </w:rPr>
        <w:t>Owner + action</w:t>
      </w:r>
    </w:p>
    <w:p>
      <w:pPr>
        <w:keepNext/>
        <w:spacing w:after="40"/>
      </w:pPr>
      <w:r>
        <w:rPr>
          <w:rFonts w:ascii="Arial" w:hAnsi="Arial"/>
          <w:b w:val="0"/>
          <w:i w:val="0"/>
          <w:color w:val="182B4B"/>
          <w:sz w:val="19"/>
        </w:rPr>
        <w:t>Who will do what next?</w:t>
      </w:r>
    </w:p>
    <w:p>
      <w:pPr>
        <w:spacing w:after="80" w:line="400" w:lineRule="exact"/>
        <w:pBdr>
          <w:bottom w:val="single" w:sz="5" w:space="0" w:color="B9C4D1"/>
        </w:pBdr>
      </w:pPr>
    </w:p>
    <w:p>
      <w:pPr>
        <w:spacing w:after="0" w:line="280" w:lineRule="exact"/>
      </w:pPr>
    </w:p>
    <w:p>
      <w:pPr>
        <w:spacing w:after="80" w:line="400" w:lineRule="exact"/>
        <w:pBdr>
          <w:bottom w:val="single" w:sz="5" w:space="0" w:color="B9C4D1"/>
        </w:pBdr>
      </w:pPr>
    </w:p>
    <w:p>
      <w:pPr>
        <w:pStyle w:val="Heading2"/>
        <w:keepNext/>
        <w:spacing w:before="140" w:after="20"/>
      </w:pPr>
      <w:r>
        <w:rPr>
          <w:rFonts w:ascii="Arial" w:hAnsi="Arial"/>
          <w:b/>
          <w:i w:val="0"/>
          <w:color w:val="000000"/>
          <w:sz w:val="24"/>
        </w:rPr>
        <w:t>By when</w:t>
      </w:r>
    </w:p>
    <w:p>
      <w:pPr>
        <w:keepNext/>
        <w:spacing w:after="40"/>
      </w:pPr>
      <w:r>
        <w:rPr>
          <w:rFonts w:ascii="Arial" w:hAnsi="Arial"/>
          <w:b w:val="0"/>
          <w:i w:val="0"/>
          <w:color w:val="182B4B"/>
          <w:sz w:val="19"/>
        </w:rPr>
        <w:t>Date; include time and time zone when relevant.</w:t>
      </w:r>
    </w:p>
    <w:p>
      <w:pPr>
        <w:spacing w:after="80" w:line="400" w:lineRule="exact"/>
        <w:pBdr>
          <w:bottom w:val="single" w:sz="5" w:space="0" w:color="B9C4D1"/>
        </w:pBdr>
      </w:pPr>
    </w:p>
    <w:p>
      <w:pPr>
        <w:spacing w:after="0" w:line="280" w:lineRule="exact"/>
      </w:pPr>
    </w:p>
    <w:p>
      <w:pPr>
        <w:spacing w:after="80" w:line="400" w:lineRule="exact"/>
        <w:pBdr>
          <w:bottom w:val="single" w:sz="5" w:space="0" w:color="B9C4D1"/>
        </w:pBdr>
      </w:pPr>
    </w:p>
    <w:p>
      <w:pPr>
        <w:pStyle w:val="Heading2"/>
        <w:keepNext/>
        <w:spacing w:before="140" w:after="20"/>
      </w:pPr>
      <w:r>
        <w:rPr>
          <w:rFonts w:ascii="Arial" w:hAnsi="Arial"/>
          <w:b/>
          <w:i w:val="0"/>
          <w:color w:val="000000"/>
          <w:sz w:val="24"/>
        </w:rPr>
        <w:t>Open question</w:t>
      </w:r>
    </w:p>
    <w:p>
      <w:pPr>
        <w:keepNext/>
        <w:spacing w:after="40"/>
      </w:pPr>
      <w:r>
        <w:rPr>
          <w:rFonts w:ascii="Arial" w:hAnsi="Arial"/>
          <w:b w:val="0"/>
          <w:i w:val="0"/>
          <w:color w:val="182B4B"/>
          <w:sz w:val="19"/>
        </w:rPr>
        <w:t>What remains unresolved? Who will resolve it, and by when?</w:t>
      </w:r>
    </w:p>
    <w:p>
      <w:pPr>
        <w:spacing w:after="80" w:line="400" w:lineRule="exact"/>
        <w:pBdr>
          <w:bottom w:val="single" w:sz="5" w:space="0" w:color="B9C4D1"/>
        </w:pBdr>
      </w:pPr>
    </w:p>
    <w:p>
      <w:pPr>
        <w:spacing w:after="0" w:line="280" w:lineRule="exact"/>
      </w:pPr>
    </w:p>
    <w:p>
      <w:pPr>
        <w:spacing w:after="80" w:line="400" w:lineRule="exact"/>
        <w:pBdr>
          <w:bottom w:val="single" w:sz="5" w:space="0" w:color="B9C4D1"/>
        </w:pBdr>
      </w:pPr>
    </w:p>
    <w:p>
      <w:pPr>
        <w:keepLines/>
        <w:spacing w:before="100" w:after="0"/>
      </w:pPr>
      <w:r>
        <w:rPr>
          <w:rFonts w:ascii="Arial" w:hAnsi="Arial"/>
          <w:b/>
          <w:i w:val="0"/>
          <w:color w:val="B83F2D"/>
          <w:sz w:val="19"/>
        </w:rPr>
        <w:t>Read back the record. Invite corrections. Share the agreed notes and state where follow-up goes.</w:t>
      </w:r>
    </w:p>
    <w:sectPr w:rsidR="00FC693F" w:rsidRPr="0006063C" w:rsidSect="00034616">
      <w:footerReference w:type="default" r:id="rId9"/>
      <w:pgSz w:w="12240" w:h="15840"/>
      <w:pgMar w:top="835" w:right="1037" w:bottom="893" w:left="1037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i w:val="0"/>
        <w:color w:val="182B4B"/>
        <w:sz w:val="17"/>
      </w:rPr>
      <w:t>Meeting Clarity · Sarah McLean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Clarity Decision Record</dc:title>
  <dc:subject>Editable one-page decision record form</dc:subject>
  <dc:creator>Sarah McLean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